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29" w:rsidRPr="001213C3" w:rsidRDefault="001213C3" w:rsidP="001213C3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213C3">
        <w:rPr>
          <w:rFonts w:ascii="Times New Roman" w:hAnsi="Times New Roman" w:cs="Times New Roman"/>
          <w:b/>
          <w:snapToGrid w:val="0"/>
          <w:sz w:val="28"/>
          <w:szCs w:val="28"/>
        </w:rPr>
        <w:t>Бюджетная система, бюджетный процесс, участники бюджетного процесса</w:t>
      </w:r>
    </w:p>
    <w:p w:rsidR="001213C3" w:rsidRPr="001213C3" w:rsidRDefault="001213C3" w:rsidP="001213C3">
      <w:pPr>
        <w:pStyle w:val="a8"/>
        <w:ind w:left="-36" w:right="-108" w:firstLine="0"/>
        <w:rPr>
          <w:b/>
          <w:snapToGrid w:val="0"/>
          <w:sz w:val="28"/>
          <w:szCs w:val="28"/>
        </w:rPr>
      </w:pPr>
      <w:r w:rsidRPr="001213C3">
        <w:rPr>
          <w:rFonts w:eastAsia="MS Mincho"/>
          <w:b/>
          <w:sz w:val="28"/>
          <w:szCs w:val="28"/>
        </w:rPr>
        <w:t>Раздел</w:t>
      </w:r>
      <w:r w:rsidRPr="001213C3">
        <w:rPr>
          <w:b/>
          <w:snapToGrid w:val="0"/>
          <w:sz w:val="28"/>
          <w:szCs w:val="28"/>
        </w:rPr>
        <w:t xml:space="preserve"> 1. Система государственного управл</w:t>
      </w:r>
      <w:r w:rsidRPr="001213C3">
        <w:rPr>
          <w:b/>
          <w:snapToGrid w:val="0"/>
          <w:sz w:val="28"/>
          <w:szCs w:val="28"/>
        </w:rPr>
        <w:t>е</w:t>
      </w:r>
      <w:r w:rsidRPr="001213C3">
        <w:rPr>
          <w:b/>
          <w:snapToGrid w:val="0"/>
          <w:sz w:val="28"/>
          <w:szCs w:val="28"/>
        </w:rPr>
        <w:t>ния</w:t>
      </w:r>
    </w:p>
    <w:p w:rsidR="001213C3" w:rsidRPr="001213C3" w:rsidRDefault="001213C3" w:rsidP="0012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C3">
        <w:rPr>
          <w:rFonts w:ascii="Times New Roman" w:hAnsi="Times New Roman" w:cs="Times New Roman"/>
          <w:sz w:val="28"/>
          <w:szCs w:val="28"/>
        </w:rPr>
        <w:t>Тема 1. Структура государственных органов.</w:t>
      </w:r>
    </w:p>
    <w:p w:rsidR="001213C3" w:rsidRPr="001213C3" w:rsidRDefault="001213C3" w:rsidP="0012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C3">
        <w:rPr>
          <w:rFonts w:ascii="Times New Roman" w:hAnsi="Times New Roman" w:cs="Times New Roman"/>
          <w:sz w:val="28"/>
          <w:szCs w:val="28"/>
        </w:rPr>
        <w:t>Тема 2. Технологии и методы организации исполнения полномочий органов государственной власти и местного самоуправления.</w:t>
      </w:r>
    </w:p>
    <w:p w:rsidR="001213C3" w:rsidRPr="001213C3" w:rsidRDefault="001213C3" w:rsidP="0012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C3">
        <w:rPr>
          <w:rFonts w:ascii="Times New Roman" w:hAnsi="Times New Roman" w:cs="Times New Roman"/>
          <w:sz w:val="28"/>
          <w:szCs w:val="28"/>
        </w:rPr>
        <w:t>Тема 3. Механизмы взаимодействия  и ответственность в системе государственного     управления</w:t>
      </w:r>
    </w:p>
    <w:p w:rsidR="001213C3" w:rsidRPr="001213C3" w:rsidRDefault="001213C3" w:rsidP="0012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C3">
        <w:rPr>
          <w:rFonts w:ascii="Times New Roman" w:hAnsi="Times New Roman" w:cs="Times New Roman"/>
          <w:sz w:val="28"/>
          <w:szCs w:val="28"/>
        </w:rPr>
        <w:t>Тема 4. Психология делового общения и этикет государственного служащего. Способы разрешения конфликтных ситуаций.</w:t>
      </w:r>
    </w:p>
    <w:p w:rsidR="001213C3" w:rsidRPr="001213C3" w:rsidRDefault="001213C3" w:rsidP="0012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C3">
        <w:rPr>
          <w:rFonts w:ascii="Times New Roman" w:hAnsi="Times New Roman" w:cs="Times New Roman"/>
          <w:sz w:val="28"/>
          <w:szCs w:val="28"/>
        </w:rPr>
        <w:t>Тема 5. Формы коррупционных проявлений на государственной и муниципальной службе. Методы выявления и противодействия коррупции.</w:t>
      </w:r>
    </w:p>
    <w:p w:rsidR="001213C3" w:rsidRPr="001213C3" w:rsidRDefault="001213C3" w:rsidP="001213C3">
      <w:pPr>
        <w:pStyle w:val="a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1213C3">
        <w:rPr>
          <w:rFonts w:ascii="Times New Roman" w:eastAsia="MS Mincho" w:hAnsi="Times New Roman" w:cs="Times New Roman"/>
          <w:b/>
          <w:sz w:val="28"/>
          <w:szCs w:val="28"/>
        </w:rPr>
        <w:t>Раздел 2. Бюджетная система Российской Федерации и организация бюджетного процесса в современных условиях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1.   </w:t>
      </w:r>
      <w:r w:rsidRPr="001213C3">
        <w:rPr>
          <w:rFonts w:ascii="Times New Roman" w:hAnsi="Times New Roman" w:cs="Times New Roman"/>
          <w:sz w:val="28"/>
          <w:szCs w:val="28"/>
        </w:rPr>
        <w:t>Бюджетное  законодательство и принципы законодательной деятельности</w:t>
      </w: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.                             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2.  </w:t>
      </w:r>
      <w:r w:rsidRPr="001213C3">
        <w:rPr>
          <w:rFonts w:ascii="Times New Roman" w:hAnsi="Times New Roman" w:cs="Times New Roman"/>
          <w:sz w:val="28"/>
          <w:szCs w:val="28"/>
        </w:rPr>
        <w:t>Бюджетная система РФ и принципы ее функционирования.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>Тема 3. Бюджетные полномочия Российской Федерации, субъектов Российской Федерации, муниципальных образований.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4. Порядок применения бюджетной классификации 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>Тема 5. Законодательные основы составления и утверждения бюджетов.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>Тема 6. Совершенствование организации исполнения бюджета в условиях реформирования системы бюджетных платежей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>Тема 7. Государственный и муниципальный финансовый контроль. Ответственность за нарушения бюджетного законодательства</w:t>
      </w:r>
    </w:p>
    <w:p w:rsidR="001213C3" w:rsidRPr="001213C3" w:rsidRDefault="001213C3" w:rsidP="001213C3">
      <w:pPr>
        <w:pStyle w:val="a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1213C3">
        <w:rPr>
          <w:rFonts w:ascii="Times New Roman" w:eastAsia="MS Mincho" w:hAnsi="Times New Roman" w:cs="Times New Roman"/>
          <w:b/>
          <w:sz w:val="28"/>
          <w:szCs w:val="28"/>
        </w:rPr>
        <w:t>Раздел 3. Доходы и расходы бюджета, их структура и планирование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1. Виды доходов бюджета, их краткая характеристика.           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2. Налоговые и неналоговые  доходы бюджета. Безвозмездные перечисления. 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3. </w:t>
      </w:r>
      <w:r w:rsidRPr="001213C3">
        <w:rPr>
          <w:rFonts w:ascii="Times New Roman" w:hAnsi="Times New Roman" w:cs="Times New Roman"/>
          <w:sz w:val="28"/>
          <w:szCs w:val="28"/>
        </w:rPr>
        <w:t>Прогнозирование поступлений налоговых и неналоговых доходов администраторами доходов бюджета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Тема 4. Экономическое содержание и система бюджетных расходов.  </w:t>
      </w:r>
      <w:r w:rsidRPr="001213C3">
        <w:rPr>
          <w:rFonts w:ascii="Times New Roman" w:hAnsi="Times New Roman" w:cs="Times New Roman"/>
          <w:sz w:val="28"/>
          <w:szCs w:val="28"/>
        </w:rPr>
        <w:t>Расходные обязательства органов власти и  местного самоуправления.</w:t>
      </w: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                             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5. Формы и методы межбюджетного регулирования.                                                      </w:t>
      </w:r>
    </w:p>
    <w:p w:rsidR="001213C3" w:rsidRPr="001213C3" w:rsidRDefault="001213C3" w:rsidP="001213C3">
      <w:pPr>
        <w:pStyle w:val="a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1213C3">
        <w:rPr>
          <w:rFonts w:ascii="Times New Roman" w:eastAsia="MS Mincho" w:hAnsi="Times New Roman" w:cs="Times New Roman"/>
          <w:b/>
          <w:sz w:val="28"/>
          <w:szCs w:val="28"/>
        </w:rPr>
        <w:t>Раздел 4. Бюджетный учет и отчетность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>Тема 1.</w:t>
      </w:r>
      <w:r w:rsidRPr="001213C3">
        <w:rPr>
          <w:rFonts w:ascii="Times New Roman" w:hAnsi="Times New Roman" w:cs="Times New Roman"/>
          <w:sz w:val="28"/>
          <w:szCs w:val="28"/>
        </w:rPr>
        <w:t xml:space="preserve"> Бюджетный учет и отчетность в казенных учреждениях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2.  </w:t>
      </w:r>
      <w:r w:rsidRPr="001213C3">
        <w:rPr>
          <w:rFonts w:ascii="Times New Roman" w:hAnsi="Times New Roman" w:cs="Times New Roman"/>
          <w:sz w:val="28"/>
          <w:szCs w:val="28"/>
        </w:rPr>
        <w:t>Бухгалтерский учет в бюджетных и автономных учреждениях</w:t>
      </w:r>
    </w:p>
    <w:p w:rsidR="001213C3" w:rsidRPr="001213C3" w:rsidRDefault="001213C3" w:rsidP="001213C3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 xml:space="preserve">Тема 3. </w:t>
      </w:r>
      <w:r w:rsidRPr="001213C3">
        <w:rPr>
          <w:rFonts w:ascii="Times New Roman" w:hAnsi="Times New Roman" w:cs="Times New Roman"/>
          <w:sz w:val="28"/>
          <w:szCs w:val="28"/>
        </w:rPr>
        <w:t>Основные изменения в бухгалтерском учете и отчетности в 2019 – 2020 гг.</w:t>
      </w:r>
    </w:p>
    <w:p w:rsidR="001213C3" w:rsidRPr="009A6729" w:rsidRDefault="001213C3" w:rsidP="0012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C3">
        <w:rPr>
          <w:rFonts w:ascii="Times New Roman" w:eastAsia="MS Mincho" w:hAnsi="Times New Roman" w:cs="Times New Roman"/>
          <w:sz w:val="28"/>
          <w:szCs w:val="28"/>
        </w:rPr>
        <w:t>Тема 4. Контрактная система в сфере закупок товаров, работ, услуг для государственных нужд</w:t>
      </w:r>
    </w:p>
    <w:sectPr w:rsidR="001213C3" w:rsidRPr="009A6729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7B"/>
    <w:multiLevelType w:val="hybridMultilevel"/>
    <w:tmpl w:val="EC7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1213C3"/>
    <w:rsid w:val="00367637"/>
    <w:rsid w:val="005155B1"/>
    <w:rsid w:val="008C5329"/>
    <w:rsid w:val="008F09E2"/>
    <w:rsid w:val="00905AEE"/>
    <w:rsid w:val="009A6729"/>
    <w:rsid w:val="00BB629A"/>
    <w:rsid w:val="00E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41C0D"/>
    <w:pPr>
      <w:ind w:left="720"/>
      <w:contextualSpacing/>
    </w:pPr>
  </w:style>
  <w:style w:type="table" w:customStyle="1" w:styleId="2">
    <w:name w:val="Сетка таблицы2"/>
    <w:basedOn w:val="a1"/>
    <w:rsid w:val="009A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213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1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_осн. тест"/>
    <w:basedOn w:val="a"/>
    <w:link w:val="a9"/>
    <w:rsid w:val="001213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_осн. тест Знак"/>
    <w:link w:val="a8"/>
    <w:rsid w:val="00121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213C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213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2025-02-21T11:55:00Z</dcterms:created>
  <dcterms:modified xsi:type="dcterms:W3CDTF">2025-02-21T11:55:00Z</dcterms:modified>
</cp:coreProperties>
</file>