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4B39" w14:textId="77777777" w:rsidR="002A15D8" w:rsidRDefault="00B5552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5695A586" w14:textId="77777777" w:rsidR="002A15D8" w:rsidRDefault="00B5552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38.04.01 - Экономика</w:t>
      </w:r>
    </w:p>
    <w:p w14:paraId="60B4D377" w14:textId="77777777" w:rsidR="002A15D8" w:rsidRDefault="00B5552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«Налоги. Бухгалтерский учет. Налоговый консалтинг»</w:t>
      </w:r>
    </w:p>
    <w:p w14:paraId="008005EF" w14:textId="77777777" w:rsidR="002A15D8" w:rsidRDefault="00B5552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заочная форма обучения</w:t>
      </w:r>
    </w:p>
    <w:p w14:paraId="78D0AF05" w14:textId="77777777" w:rsidR="002A15D8" w:rsidRDefault="002A15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55523" w:rsidRPr="00B55523" w14:paraId="5B99AA06" w14:textId="77777777" w:rsidTr="00B55523">
        <w:trPr>
          <w:jc w:val="center"/>
        </w:trPr>
        <w:tc>
          <w:tcPr>
            <w:tcW w:w="8928" w:type="dxa"/>
          </w:tcPr>
          <w:p w14:paraId="7BE9629A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color w:val="222222"/>
                <w:shd w:val="clear" w:color="auto" w:fill="FFFFFF"/>
                <w:lang w:val="ru-RU"/>
              </w:rPr>
              <w:t>Экономика развития</w:t>
            </w:r>
          </w:p>
        </w:tc>
      </w:tr>
      <w:tr w:rsidR="00B55523" w:rsidRPr="00B55523" w14:paraId="2A1D7CA4" w14:textId="77777777" w:rsidTr="00B55523">
        <w:trPr>
          <w:jc w:val="center"/>
        </w:trPr>
        <w:tc>
          <w:tcPr>
            <w:tcW w:w="8928" w:type="dxa"/>
          </w:tcPr>
          <w:p w14:paraId="22C9BD24" w14:textId="4E528688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color w:val="222222"/>
                <w:shd w:val="clear" w:color="auto" w:fill="FFFFFF"/>
                <w:lang w:val="ru-RU"/>
              </w:rPr>
              <w:t>Финансовые и денежно-кредитные методы регулирования экономика</w:t>
            </w:r>
            <w:bookmarkStart w:id="0" w:name="_GoBack"/>
            <w:bookmarkEnd w:id="0"/>
          </w:p>
        </w:tc>
      </w:tr>
      <w:tr w:rsidR="00B55523" w:rsidRPr="00B55523" w14:paraId="7D723AD2" w14:textId="77777777" w:rsidTr="00B55523">
        <w:trPr>
          <w:jc w:val="center"/>
        </w:trPr>
        <w:tc>
          <w:tcPr>
            <w:tcW w:w="8928" w:type="dxa"/>
          </w:tcPr>
          <w:p w14:paraId="3A0A569B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Корпоративные финансы (продвинутый уровень)</w:t>
            </w:r>
          </w:p>
        </w:tc>
      </w:tr>
      <w:tr w:rsidR="00B55523" w:rsidRPr="00B55523" w14:paraId="19A4B101" w14:textId="77777777" w:rsidTr="00B55523">
        <w:trPr>
          <w:jc w:val="center"/>
        </w:trPr>
        <w:tc>
          <w:tcPr>
            <w:tcW w:w="8928" w:type="dxa"/>
          </w:tcPr>
          <w:p w14:paraId="50DC39D1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Математическая экономика</w:t>
            </w:r>
          </w:p>
        </w:tc>
      </w:tr>
      <w:tr w:rsidR="00B55523" w:rsidRPr="00B55523" w14:paraId="43489B4B" w14:textId="77777777" w:rsidTr="00B55523">
        <w:trPr>
          <w:trHeight w:val="341"/>
          <w:jc w:val="center"/>
        </w:trPr>
        <w:tc>
          <w:tcPr>
            <w:tcW w:w="8928" w:type="dxa"/>
          </w:tcPr>
          <w:p w14:paraId="573A2788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Эконометрика (продвинутый уровень)</w:t>
            </w:r>
          </w:p>
        </w:tc>
      </w:tr>
      <w:tr w:rsidR="00B55523" w:rsidRPr="00B55523" w14:paraId="1618CDE1" w14:textId="77777777" w:rsidTr="00B55523">
        <w:trPr>
          <w:jc w:val="center"/>
        </w:trPr>
        <w:tc>
          <w:tcPr>
            <w:tcW w:w="8928" w:type="dxa"/>
          </w:tcPr>
          <w:p w14:paraId="763BB5B4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Налоги и предпринимательство</w:t>
            </w:r>
          </w:p>
        </w:tc>
      </w:tr>
      <w:tr w:rsidR="00B55523" w:rsidRPr="00B55523" w14:paraId="4E0160A3" w14:textId="77777777" w:rsidTr="00B55523">
        <w:trPr>
          <w:jc w:val="center"/>
        </w:trPr>
        <w:tc>
          <w:tcPr>
            <w:tcW w:w="8928" w:type="dxa"/>
          </w:tcPr>
          <w:p w14:paraId="6F745201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Современные формы и методы налогового консультирования</w:t>
            </w:r>
          </w:p>
        </w:tc>
      </w:tr>
      <w:tr w:rsidR="00B55523" w:rsidRPr="00B55523" w14:paraId="51ECEE27" w14:textId="77777777" w:rsidTr="00B55523">
        <w:trPr>
          <w:jc w:val="center"/>
        </w:trPr>
        <w:tc>
          <w:tcPr>
            <w:tcW w:w="8928" w:type="dxa"/>
          </w:tcPr>
          <w:p w14:paraId="1B00F254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Актуальные вопросы бухгалтерского учета и отчетности</w:t>
            </w:r>
          </w:p>
        </w:tc>
      </w:tr>
      <w:tr w:rsidR="00B55523" w:rsidRPr="00B55523" w14:paraId="6B9B3806" w14:textId="77777777" w:rsidTr="00B55523">
        <w:trPr>
          <w:jc w:val="center"/>
        </w:trPr>
        <w:tc>
          <w:tcPr>
            <w:tcW w:w="8928" w:type="dxa"/>
          </w:tcPr>
          <w:p w14:paraId="327CCA58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Консультирование по организации налогового менеджмента и оптимизации налоговых показателей отчетности</w:t>
            </w:r>
          </w:p>
        </w:tc>
      </w:tr>
      <w:tr w:rsidR="00B55523" w:rsidRPr="00B55523" w14:paraId="47ABA959" w14:textId="77777777" w:rsidTr="00B55523">
        <w:trPr>
          <w:jc w:val="center"/>
        </w:trPr>
        <w:tc>
          <w:tcPr>
            <w:tcW w:w="8928" w:type="dxa"/>
          </w:tcPr>
          <w:p w14:paraId="3347CDDF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 xml:space="preserve">Налоговые риски в системе </w:t>
            </w:r>
            <w:proofErr w:type="gramStart"/>
            <w:r w:rsidRPr="00B55523">
              <w:rPr>
                <w:lang w:val="ru-RU"/>
              </w:rPr>
              <w:t>риск-менеджмента</w:t>
            </w:r>
            <w:proofErr w:type="gramEnd"/>
          </w:p>
        </w:tc>
      </w:tr>
      <w:tr w:rsidR="00B55523" w:rsidRPr="00B55523" w14:paraId="39D00048" w14:textId="77777777" w:rsidTr="00B55523">
        <w:trPr>
          <w:jc w:val="center"/>
        </w:trPr>
        <w:tc>
          <w:tcPr>
            <w:tcW w:w="8928" w:type="dxa"/>
          </w:tcPr>
          <w:p w14:paraId="6867E24F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Налогообложение финансово-кредитных институтов</w:t>
            </w:r>
          </w:p>
        </w:tc>
      </w:tr>
      <w:tr w:rsidR="00B55523" w:rsidRPr="00B55523" w14:paraId="71F5DFC8" w14:textId="77777777" w:rsidTr="00B55523">
        <w:trPr>
          <w:jc w:val="center"/>
        </w:trPr>
        <w:tc>
          <w:tcPr>
            <w:tcW w:w="8928" w:type="dxa"/>
          </w:tcPr>
          <w:p w14:paraId="73F4E907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Налоговое администрирование и контроль: новая идеология и современные формы реализации</w:t>
            </w:r>
          </w:p>
        </w:tc>
      </w:tr>
      <w:tr w:rsidR="00B55523" w:rsidRPr="00B55523" w14:paraId="185262E5" w14:textId="77777777" w:rsidTr="00B55523">
        <w:trPr>
          <w:jc w:val="center"/>
        </w:trPr>
        <w:tc>
          <w:tcPr>
            <w:tcW w:w="8928" w:type="dxa"/>
          </w:tcPr>
          <w:p w14:paraId="56892C04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Международное налоговое планирование</w:t>
            </w:r>
          </w:p>
        </w:tc>
      </w:tr>
      <w:tr w:rsidR="00B55523" w:rsidRPr="00B55523" w14:paraId="69FB3E2B" w14:textId="77777777" w:rsidTr="00B55523">
        <w:trPr>
          <w:trHeight w:val="90"/>
          <w:jc w:val="center"/>
        </w:trPr>
        <w:tc>
          <w:tcPr>
            <w:tcW w:w="8928" w:type="dxa"/>
          </w:tcPr>
          <w:p w14:paraId="3A9CE83D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Конвергенция права в налоговом законодательстве</w:t>
            </w:r>
          </w:p>
        </w:tc>
      </w:tr>
      <w:tr w:rsidR="00B55523" w:rsidRPr="00B55523" w14:paraId="0C3EFE77" w14:textId="77777777" w:rsidTr="00B55523">
        <w:trPr>
          <w:jc w:val="center"/>
        </w:trPr>
        <w:tc>
          <w:tcPr>
            <w:tcW w:w="8928" w:type="dxa"/>
          </w:tcPr>
          <w:p w14:paraId="564738A5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Международные стандарты финансовой отчетности и Российские стандарты бухгалтерского учета: финансовый учет и отчетность</w:t>
            </w:r>
          </w:p>
        </w:tc>
      </w:tr>
      <w:tr w:rsidR="00B55523" w:rsidRPr="00B55523" w14:paraId="3CB3C9F0" w14:textId="77777777" w:rsidTr="00B55523">
        <w:trPr>
          <w:jc w:val="center"/>
        </w:trPr>
        <w:tc>
          <w:tcPr>
            <w:tcW w:w="8928" w:type="dxa"/>
          </w:tcPr>
          <w:p w14:paraId="46864BBB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Методы борьбы с уклонением от налогообложения</w:t>
            </w:r>
          </w:p>
        </w:tc>
      </w:tr>
      <w:tr w:rsidR="00B55523" w:rsidRPr="00B55523" w14:paraId="5B7C4196" w14:textId="77777777" w:rsidTr="00B55523">
        <w:trPr>
          <w:trHeight w:val="90"/>
          <w:jc w:val="center"/>
        </w:trPr>
        <w:tc>
          <w:tcPr>
            <w:tcW w:w="8928" w:type="dxa"/>
          </w:tcPr>
          <w:p w14:paraId="1E2AFBD9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Методы обеспечения налогового мониторинга</w:t>
            </w:r>
          </w:p>
        </w:tc>
      </w:tr>
      <w:tr w:rsidR="00B55523" w:rsidRPr="00B55523" w14:paraId="7FA3F2AA" w14:textId="77777777" w:rsidTr="00B55523">
        <w:trPr>
          <w:jc w:val="center"/>
        </w:trPr>
        <w:tc>
          <w:tcPr>
            <w:tcW w:w="8928" w:type="dxa"/>
          </w:tcPr>
          <w:p w14:paraId="1B65DE0C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Статистика финансов</w:t>
            </w:r>
          </w:p>
        </w:tc>
      </w:tr>
      <w:tr w:rsidR="00B55523" w:rsidRPr="00B55523" w14:paraId="7661D4D1" w14:textId="77777777" w:rsidTr="00B55523">
        <w:trPr>
          <w:jc w:val="center"/>
        </w:trPr>
        <w:tc>
          <w:tcPr>
            <w:tcW w:w="8928" w:type="dxa"/>
          </w:tcPr>
          <w:p w14:paraId="33521ABD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 xml:space="preserve">Налогообложение </w:t>
            </w:r>
            <w:proofErr w:type="gramStart"/>
            <w:r w:rsidRPr="00B55523">
              <w:rPr>
                <w:lang w:val="ru-RU"/>
              </w:rPr>
              <w:t>трансграничных</w:t>
            </w:r>
            <w:proofErr w:type="gramEnd"/>
            <w:r w:rsidRPr="00B55523">
              <w:rPr>
                <w:lang w:val="ru-RU"/>
              </w:rPr>
              <w:t xml:space="preserve"> бизнес-проектов</w:t>
            </w:r>
          </w:p>
        </w:tc>
      </w:tr>
      <w:tr w:rsidR="00B55523" w:rsidRPr="00B55523" w14:paraId="3312DDA0" w14:textId="77777777" w:rsidTr="00B55523">
        <w:trPr>
          <w:jc w:val="center"/>
        </w:trPr>
        <w:tc>
          <w:tcPr>
            <w:tcW w:w="8928" w:type="dxa"/>
          </w:tcPr>
          <w:p w14:paraId="2CFAFDC2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Институциональная экономика</w:t>
            </w:r>
          </w:p>
        </w:tc>
      </w:tr>
      <w:tr w:rsidR="00B55523" w:rsidRPr="00B55523" w14:paraId="5D1F5927" w14:textId="77777777" w:rsidTr="00B55523">
        <w:trPr>
          <w:jc w:val="center"/>
        </w:trPr>
        <w:tc>
          <w:tcPr>
            <w:tcW w:w="8928" w:type="dxa"/>
          </w:tcPr>
          <w:p w14:paraId="6F9BED3E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Деловой иностранный язык</w:t>
            </w:r>
          </w:p>
        </w:tc>
      </w:tr>
      <w:tr w:rsidR="00B55523" w:rsidRPr="00B55523" w14:paraId="696D9CEC" w14:textId="77777777" w:rsidTr="00B55523">
        <w:trPr>
          <w:jc w:val="center"/>
        </w:trPr>
        <w:tc>
          <w:tcPr>
            <w:tcW w:w="8928" w:type="dxa"/>
          </w:tcPr>
          <w:p w14:paraId="5AA79048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Налоговое консультирование в условиях реорганизации, банкротства, слияний и поглощений</w:t>
            </w:r>
          </w:p>
        </w:tc>
      </w:tr>
      <w:tr w:rsidR="00B55523" w:rsidRPr="00B55523" w14:paraId="0417B0CC" w14:textId="77777777" w:rsidTr="00B55523">
        <w:trPr>
          <w:jc w:val="center"/>
        </w:trPr>
        <w:tc>
          <w:tcPr>
            <w:tcW w:w="8928" w:type="dxa"/>
          </w:tcPr>
          <w:p w14:paraId="264C083E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Управленческий учет</w:t>
            </w:r>
          </w:p>
        </w:tc>
      </w:tr>
      <w:tr w:rsidR="00B55523" w:rsidRPr="00B55523" w14:paraId="28079D4B" w14:textId="77777777" w:rsidTr="00B55523">
        <w:trPr>
          <w:jc w:val="center"/>
        </w:trPr>
        <w:tc>
          <w:tcPr>
            <w:tcW w:w="8928" w:type="dxa"/>
          </w:tcPr>
          <w:p w14:paraId="774094D8" w14:textId="77777777" w:rsidR="00B55523" w:rsidRPr="00B55523" w:rsidRDefault="00B55523" w:rsidP="00B5552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55523">
              <w:rPr>
                <w:lang w:val="ru-RU"/>
              </w:rPr>
              <w:t>Архитектоник налоговых споров</w:t>
            </w:r>
          </w:p>
        </w:tc>
      </w:tr>
    </w:tbl>
    <w:p w14:paraId="6C9F9B62" w14:textId="77777777" w:rsidR="002A15D8" w:rsidRDefault="002A15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A15D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BDF"/>
    <w:multiLevelType w:val="hybridMultilevel"/>
    <w:tmpl w:val="229E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2A15D8"/>
    <w:rsid w:val="00B55523"/>
    <w:rsid w:val="0B351E40"/>
    <w:rsid w:val="1C84211D"/>
    <w:rsid w:val="26F4782E"/>
    <w:rsid w:val="35850A31"/>
    <w:rsid w:val="50E761A8"/>
    <w:rsid w:val="52BD088D"/>
    <w:rsid w:val="6A141451"/>
    <w:rsid w:val="765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2024-06-18T10:33:00Z</dcterms:created>
  <dcterms:modified xsi:type="dcterms:W3CDTF">2024-07-02T13:20:00Z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5723132FD1E14A698ED6BD17C0CFC850_13</vt:lpwstr>
  </property>
</Properties>
</file>